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REPOSICIÓN CONTRA LA NOTIFICACIÓN DE VALOR DE REFERENCIA</w:t>
      </w:r>
    </w:p>
    <w:p/>
    <w:p>
      <w:r>
        <w:rPr>
          <w:b w:val="0"/>
          <w:sz w:val="20"/>
        </w:rPr>
        <w:t>A LA DIRECCIÓN GENERAL DEL CATASTRO</w:t>
      </w:r>
    </w:p>
    <w:p/>
    <w:p>
      <w:r>
        <w:rPr>
          <w:b/>
          <w:sz w:val="20"/>
        </w:rPr>
        <w:t>DATOS DEL RECURRENTE: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Localidad: ___________________     Teléfono: _________________________________</w:t>
      </w:r>
    </w:p>
    <w:p>
      <w:r>
        <w:rPr>
          <w:b w:val="0"/>
          <w:sz w:val="20"/>
        </w:rPr>
        <w:t>Correo electrónico: _______________________________</w:t>
      </w:r>
    </w:p>
    <w:p/>
    <w:p>
      <w:r>
        <w:rPr>
          <w:b/>
          <w:sz w:val="20"/>
        </w:rPr>
        <w:t>DATOS DEL REPRESENTANTE (en su caso):</w:t>
      </w:r>
    </w:p>
    <w:p>
      <w:r>
        <w:rPr>
          <w:b w:val="0"/>
          <w:sz w:val="20"/>
        </w:rPr>
        <w:t>Nombre y apellidos: _____________________________________________________________</w:t>
      </w:r>
    </w:p>
    <w:p>
      <w:r>
        <w:rPr>
          <w:b w:val="0"/>
          <w:sz w:val="20"/>
        </w:rPr>
        <w:t>DNI/NIE: _____________________     Domicilio: _________________________________</w:t>
      </w:r>
    </w:p>
    <w:p>
      <w:r>
        <w:rPr>
          <w:b w:val="0"/>
          <w:sz w:val="20"/>
        </w:rPr>
        <w:t>Localidad: ___________________     Teléfono: _________________________________</w:t>
      </w:r>
    </w:p>
    <w:p>
      <w:r>
        <w:rPr>
          <w:b w:val="0"/>
          <w:sz w:val="20"/>
        </w:rPr>
        <w:t>Correo electrónico: _______________________________</w:t>
      </w:r>
    </w:p>
    <w:p/>
    <w:p>
      <w:r>
        <w:rPr>
          <w:b/>
          <w:sz w:val="20"/>
        </w:rPr>
        <w:t>EXPONE</w:t>
      </w:r>
    </w:p>
    <w:p>
      <w:r>
        <w:rPr>
          <w:b w:val="0"/>
          <w:sz w:val="20"/>
        </w:rPr>
        <w:t>Que con fecha de notificación se ha recibido comunicación referente al valor de referencia asignado al inmueble con los siguientes datos:</w:t>
      </w:r>
    </w:p>
    <w:p>
      <w:r>
        <w:rPr>
          <w:b w:val="0"/>
          <w:sz w:val="20"/>
        </w:rPr>
        <w:t>Referencia catastral: ___________________________________________________________</w:t>
      </w:r>
    </w:p>
    <w:p>
      <w:r>
        <w:rPr>
          <w:b w:val="0"/>
          <w:sz w:val="20"/>
        </w:rPr>
        <w:t>Dirección del inmueble: ________________________________________________________</w:t>
      </w:r>
    </w:p>
    <w:p/>
    <w:p>
      <w:r>
        <w:rPr>
          <w:b w:val="0"/>
          <w:sz w:val="20"/>
        </w:rPr>
        <w:t>Que, tras el análisis de la información facilitada, no se está conforme con el valor de referencia determinado para el citado inmueble en base a los siguientes:</w:t>
      </w:r>
    </w:p>
    <w:p/>
    <w:p>
      <w:r>
        <w:rPr>
          <w:b/>
          <w:sz w:val="20"/>
        </w:rPr>
        <w:t>MOTIVOS DEL RECURSO</w:t>
      </w:r>
    </w:p>
    <w:p>
      <w:r>
        <w:rPr>
          <w:b w:val="0"/>
          <w:sz w:val="20"/>
        </w:rPr>
        <w:t>1. El valor de referencia asignado no se ajusta a la realidad del mercado en la zona, resultando notoriamente superior al valor de mercado de inmuebles de similares características, antigüedad y estado de conservación.</w:t>
      </w:r>
    </w:p>
    <w:p>
      <w:r>
        <w:rPr>
          <w:b w:val="0"/>
          <w:sz w:val="20"/>
        </w:rPr>
        <w:t>2. No se han tenido en cuenta circunstancias particulares que afectan al inmueble, como posibles cargas, limitaciones de uso, estado de conservación, reformas necesarias u otras particularidades que influyen en su valor.</w:t>
      </w:r>
    </w:p>
    <w:p>
      <w:r>
        <w:rPr>
          <w:b w:val="0"/>
          <w:sz w:val="20"/>
        </w:rPr>
        <w:t>3. La metodología utilizada para la determinación del valor de referencia presenta falta de transparencia o no ha sido debidamente explicada, lo que impide conocer los criterios exactos aplicados en este caso concreto.</w:t>
      </w:r>
    </w:p>
    <w:p>
      <w:r>
        <w:rPr>
          <w:b w:val="0"/>
          <w:sz w:val="20"/>
        </w:rPr>
        <w:t>4. Se solicita que se aporte copia íntegra de los informes, bases de datos y testigos de mercado utilizados para la determinación del valor de referencia, a fin de poder ejercer adecuadamente el derecho de defensa.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El artículo 18.1 de la Ley del Catastro Inmobiliario establece el derecho de los interesados a recurrir los actos administrativos de determinación del valor de referencia.</w:t>
      </w:r>
    </w:p>
    <w:p>
      <w:r>
        <w:rPr>
          <w:b w:val="0"/>
          <w:sz w:val="20"/>
        </w:rPr>
        <w:t>II. El artículo 24 de la Constitución Española garantiza la tutela judicial efectiva y el derecho a la defensa de los interesados en cualquier procedimiento administrativo.</w:t>
      </w:r>
    </w:p>
    <w:p>
      <w:r>
        <w:rPr>
          <w:b w:val="0"/>
          <w:sz w:val="20"/>
        </w:rPr>
        <w:t>III. El principio de transparencia y motivación de los actos administrativos exige que la determinación del valor de referencia sea debidamente justificada y basada en criterios objetivos y comprobables.</w:t>
      </w:r>
    </w:p>
    <w:p>
      <w:r>
        <w:rPr>
          <w:b w:val="0"/>
          <w:sz w:val="20"/>
        </w:rPr>
        <w:t>IV. Artículo 14 de la Ley 39/2015 del Procedimiento Administrativo Común de las Administraciones Públicas, relativo a los derechos de los ciudadanos en el procedimiento administrativo.</w:t>
      </w:r>
    </w:p>
    <w:p/>
    <w:p>
      <w:r>
        <w:rPr>
          <w:b/>
          <w:sz w:val="20"/>
        </w:rPr>
        <w:t>POR TODO ELLO, SOLICITA:</w:t>
      </w:r>
    </w:p>
    <w:p>
      <w:r>
        <w:rPr>
          <w:b w:val="0"/>
          <w:sz w:val="20"/>
        </w:rPr>
        <w:t>Que teniendo por presentado este escrito, se sirva admitirlo y, en su virtud, acuerde la revisión y rectificación del valor de referencia asignado al inmueble indicado, ajustándolo al valor real de mercado, y se aporte copia de todos los documentos, informes, metodologías y testigos de mercado empleados, con expresa declaración sobre su motivación y ajuste a la legalidad vigente.</w:t>
      </w:r>
    </w:p>
    <w:p/>
    <w:p>
      <w:r>
        <w:rPr>
          <w:b/>
          <w:sz w:val="20"/>
        </w:rPr>
        <w:t>DOCUMENTACIÓN QUE SE ACOMPAÑA:</w:t>
      </w:r>
    </w:p>
    <w:p>
      <w:r>
        <w:rPr>
          <w:b w:val="0"/>
          <w:sz w:val="20"/>
        </w:rPr>
        <w:t>1. Copia de la notificación de valor de referencia.</w:t>
      </w:r>
    </w:p>
    <w:p>
      <w:r>
        <w:rPr>
          <w:b w:val="0"/>
          <w:sz w:val="20"/>
        </w:rPr>
        <w:t>2. Documentos acreditativos del valor real de mercado del inmueble (tasaciones, escrituras, testigos de mercado, etc.).</w:t>
      </w:r>
    </w:p>
    <w:p>
      <w:r>
        <w:rPr>
          <w:b w:val="0"/>
          <w:sz w:val="20"/>
        </w:rPr>
        <w:t>3. Fotografías del inmueble y/o informes periciales (si se dispone).</w:t>
      </w:r>
    </w:p>
    <w:p>
      <w:r>
        <w:rPr>
          <w:b w:val="0"/>
          <w:sz w:val="20"/>
        </w:rPr>
        <w:t>4. Cualquier otra documentación relevante que fundamente el recurso.</w:t>
      </w:r>
    </w:p>
    <w:p/>
    <w:p>
      <w:r>
        <w:rPr>
          <w:b/>
          <w:sz w:val="20"/>
        </w:rPr>
        <w:t>EL/LA RECURRENTE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https://experto-recursos.com/recurso-valor-de-referencia/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valor-de-referencia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